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Projectopdracht campagnecommissie CU Utrecht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Aanleiding en uitdaging </w:t>
      </w:r>
    </w:p>
    <w:p w:rsidR="00000000" w:rsidDel="00000000" w:rsidP="00000000" w:rsidRDefault="00000000" w:rsidRPr="00000000" w14:paraId="00000004">
      <w:pPr>
        <w:rPr/>
      </w:pPr>
      <w:r w:rsidDel="00000000" w:rsidR="00000000" w:rsidRPr="00000000">
        <w:rPr>
          <w:rtl w:val="0"/>
        </w:rPr>
        <w:t xml:space="preserve">In maart 2026 vinden de gemeenteraadsverkiezingen plaats. De ChristenUnie is vertegenwoordigd in de gemeenteraad van Utrecht. Daar zetten we ons in om samen recht te doen. We dragen bij aan de uitbreiding van de stad en het verbeteren van de leefbaarheid. Dit werk willen we voortzetten. Daarvoor is het belangrijk dat we genoeg stemmen halen bij de verkiezingen. Hiervoor is een sterke campagne nodig waardoor kiezers weten waar wij als de ChristenUnie voor staan.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Doel</w:t>
      </w:r>
    </w:p>
    <w:p w:rsidR="00000000" w:rsidDel="00000000" w:rsidP="00000000" w:rsidRDefault="00000000" w:rsidRPr="00000000" w14:paraId="00000007">
      <w:pPr>
        <w:rPr/>
      </w:pPr>
      <w:r w:rsidDel="00000000" w:rsidR="00000000" w:rsidRPr="00000000">
        <w:rPr>
          <w:rtl w:val="0"/>
        </w:rPr>
        <w:t xml:space="preserve">Het doel van de verkiezingscampagne is om Utrechters te overtuigen op de ChristenUnie Utrecht te stemmen. Hiermee streven we minimaal naar het behoud van 2 zetels in de gemeenteraad.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Resultaat</w:t>
      </w:r>
    </w:p>
    <w:p w:rsidR="00000000" w:rsidDel="00000000" w:rsidP="00000000" w:rsidRDefault="00000000" w:rsidRPr="00000000" w14:paraId="0000000A">
      <w:pPr>
        <w:rPr/>
      </w:pPr>
      <w:r w:rsidDel="00000000" w:rsidR="00000000" w:rsidRPr="00000000">
        <w:rPr>
          <w:rtl w:val="0"/>
        </w:rPr>
        <w:t xml:space="preserve">De campagnecommissie moet de volgende documenten opleveren</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een campagneplan waarin staat hoe de campagne voor de verkiezingen voor 2026 wordt vormgegeven. </w:t>
      </w: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Daarnaast is de campagnecommissie verantwoordelijk voor het uitvoeren van de campagne, de samenwerking met de kandidaten en de</w:t>
      </w:r>
      <w:r w:rsidDel="00000000" w:rsidR="00000000" w:rsidRPr="00000000">
        <w:rPr>
          <w:rtl w:val="0"/>
        </w:rPr>
        <w:t xml:space="preserve"> inhoudelijke afstemming met programmacommissie</w:t>
      </w:r>
      <w:r w:rsidDel="00000000" w:rsidR="00000000" w:rsidRPr="00000000">
        <w:rPr>
          <w:rtl w:val="0"/>
        </w:rPr>
        <w:t xml:space="preserve">. De campagne moet erop gericht zijn om onze kandidaten te profileren en de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Tijdlijn</w:t>
      </w:r>
    </w:p>
    <w:p w:rsidR="00000000" w:rsidDel="00000000" w:rsidP="00000000" w:rsidRDefault="00000000" w:rsidRPr="00000000" w14:paraId="00000010">
      <w:pPr>
        <w:numPr>
          <w:ilvl w:val="0"/>
          <w:numId w:val="3"/>
        </w:numPr>
        <w:ind w:left="720" w:hanging="360"/>
        <w:rPr>
          <w:b w:val="1"/>
        </w:rPr>
      </w:pPr>
      <w:r w:rsidDel="00000000" w:rsidR="00000000" w:rsidRPr="00000000">
        <w:rPr>
          <w:b w:val="1"/>
          <w:rtl w:val="0"/>
        </w:rPr>
        <w:t xml:space="preserve">Januari 2025: </w:t>
      </w:r>
      <w:r w:rsidDel="00000000" w:rsidR="00000000" w:rsidRPr="00000000">
        <w:rPr>
          <w:rtl w:val="0"/>
        </w:rPr>
        <w:t xml:space="preserve">instellen </w:t>
      </w:r>
      <w:r w:rsidDel="00000000" w:rsidR="00000000" w:rsidRPr="00000000">
        <w:rPr>
          <w:rtl w:val="0"/>
        </w:rPr>
        <w:t xml:space="preserve">programmacommissie </w:t>
      </w:r>
      <w:r w:rsidDel="00000000" w:rsidR="00000000" w:rsidRPr="00000000">
        <w:rPr>
          <w:rtl w:val="0"/>
        </w:rPr>
        <w:t xml:space="preserve">door ALV.</w:t>
      </w:r>
    </w:p>
    <w:p w:rsidR="00000000" w:rsidDel="00000000" w:rsidP="00000000" w:rsidRDefault="00000000" w:rsidRPr="00000000" w14:paraId="00000011">
      <w:pPr>
        <w:numPr>
          <w:ilvl w:val="0"/>
          <w:numId w:val="3"/>
        </w:numPr>
        <w:ind w:left="720" w:hanging="360"/>
        <w:rPr>
          <w:b w:val="1"/>
        </w:rPr>
      </w:pPr>
      <w:r w:rsidDel="00000000" w:rsidR="00000000" w:rsidRPr="00000000">
        <w:rPr>
          <w:b w:val="1"/>
          <w:rtl w:val="0"/>
        </w:rPr>
        <w:t xml:space="preserve">juni2025: </w:t>
      </w:r>
      <w:r w:rsidDel="00000000" w:rsidR="00000000" w:rsidRPr="00000000">
        <w:rPr>
          <w:rtl w:val="0"/>
        </w:rPr>
        <w:t xml:space="preserve">opleveren campagneplan aan bestuur</w:t>
      </w:r>
    </w:p>
    <w:p w:rsidR="00000000" w:rsidDel="00000000" w:rsidP="00000000" w:rsidRDefault="00000000" w:rsidRPr="00000000" w14:paraId="00000012">
      <w:pPr>
        <w:numPr>
          <w:ilvl w:val="0"/>
          <w:numId w:val="3"/>
        </w:numPr>
        <w:ind w:left="720" w:hanging="360"/>
        <w:rPr>
          <w:b w:val="1"/>
        </w:rPr>
      </w:pPr>
      <w:r w:rsidDel="00000000" w:rsidR="00000000" w:rsidRPr="00000000">
        <w:rPr>
          <w:b w:val="1"/>
          <w:rtl w:val="0"/>
        </w:rPr>
        <w:t xml:space="preserve">September 2025: </w:t>
      </w:r>
      <w:r w:rsidDel="00000000" w:rsidR="00000000" w:rsidRPr="00000000">
        <w:rPr>
          <w:rtl w:val="0"/>
        </w:rPr>
        <w:t xml:space="preserve">Start campagne</w:t>
      </w:r>
    </w:p>
    <w:p w:rsidR="00000000" w:rsidDel="00000000" w:rsidP="00000000" w:rsidRDefault="00000000" w:rsidRPr="00000000" w14:paraId="00000013">
      <w:pPr>
        <w:numPr>
          <w:ilvl w:val="0"/>
          <w:numId w:val="3"/>
        </w:numPr>
        <w:ind w:left="720" w:hanging="360"/>
        <w:rPr>
          <w:b w:val="1"/>
        </w:rPr>
      </w:pPr>
      <w:r w:rsidDel="00000000" w:rsidR="00000000" w:rsidRPr="00000000">
        <w:rPr>
          <w:b w:val="1"/>
          <w:rtl w:val="0"/>
        </w:rPr>
        <w:t xml:space="preserve">Maart 2026: </w:t>
      </w:r>
      <w:r w:rsidDel="00000000" w:rsidR="00000000" w:rsidRPr="00000000">
        <w:rPr>
          <w:rtl w:val="0"/>
        </w:rPr>
        <w:t xml:space="preserve">gemeenteraadsverkiezingen 2026.</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Afbakening</w:t>
      </w:r>
    </w:p>
    <w:p w:rsidR="00000000" w:rsidDel="00000000" w:rsidP="00000000" w:rsidRDefault="00000000" w:rsidRPr="00000000" w14:paraId="00000016">
      <w:pPr>
        <w:rPr/>
      </w:pPr>
      <w:r w:rsidDel="00000000" w:rsidR="00000000" w:rsidRPr="00000000">
        <w:rPr>
          <w:rtl w:val="0"/>
        </w:rPr>
        <w:t xml:space="preserve">De programmacommissie houdt zich niet bezig met:</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De kandidaten voor op de kandidatenlijst</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Het opstellen van het verkiezingsprogramma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Kaders</w:t>
      </w:r>
    </w:p>
    <w:p w:rsidR="00000000" w:rsidDel="00000000" w:rsidP="00000000" w:rsidRDefault="00000000" w:rsidRPr="00000000" w14:paraId="0000001B">
      <w:pPr>
        <w:rPr/>
      </w:pPr>
      <w:r w:rsidDel="00000000" w:rsidR="00000000" w:rsidRPr="00000000">
        <w:rPr>
          <w:rtl w:val="0"/>
        </w:rPr>
        <w:t xml:space="preserve">Het bestuur, de wethouder en de fractie hebben een afdelingsplan voor 2025 tot 2030 opgesteld. Het afdelingsplan geldt als kader en richtlijn voor het campagneplan.</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Ondersteuning</w:t>
      </w:r>
    </w:p>
    <w:p w:rsidR="00000000" w:rsidDel="00000000" w:rsidP="00000000" w:rsidRDefault="00000000" w:rsidRPr="00000000" w14:paraId="0000001E">
      <w:pPr>
        <w:rPr/>
      </w:pPr>
      <w:r w:rsidDel="00000000" w:rsidR="00000000" w:rsidRPr="00000000">
        <w:rPr>
          <w:rtl w:val="0"/>
        </w:rPr>
        <w:t xml:space="preserve">Ter ondersteuning van de commissies die aan de slag gaan met de gemeenteraadsverkiezingen van 2026 heeft het landelijk partijbureau een </w:t>
      </w:r>
      <w:hyperlink r:id="rId6">
        <w:r w:rsidDel="00000000" w:rsidR="00000000" w:rsidRPr="00000000">
          <w:rPr>
            <w:color w:val="1155cc"/>
            <w:u w:val="single"/>
            <w:rtl w:val="0"/>
          </w:rPr>
          <w:t xml:space="preserve">handboek Gemeenteraadsverkiezingen</w:t>
        </w:r>
      </w:hyperlink>
      <w:r w:rsidDel="00000000" w:rsidR="00000000" w:rsidRPr="00000000">
        <w:rPr>
          <w:rtl w:val="0"/>
        </w:rPr>
        <w:t xml:space="preserve"> opgesteld. </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ntranet.christenunie.nl/handboek-lokaal?utm_source=mailing&amp;utm_medium=email&amp;utm_campaign=handboek-gemeenteraadsverkiezingen-nu-beschikba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